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3F0D5B" w:rsidTr="00D61770">
        <w:tc>
          <w:tcPr>
            <w:tcW w:w="1277" w:type="dxa"/>
            <w:tcBorders>
              <w:top w:val="nil"/>
              <w:left w:val="nil"/>
              <w:bottom w:val="nil"/>
              <w:right w:val="nil"/>
            </w:tcBorders>
          </w:tcPr>
          <w:p w:rsidR="003F0D5B" w:rsidRDefault="003F0D5B" w:rsidP="00D322DC">
            <w:pPr>
              <w:pStyle w:val="Antet"/>
            </w:pPr>
            <w:r>
              <w:rPr>
                <w:noProof/>
              </w:rPr>
              <w:drawing>
                <wp:inline distT="0" distB="0" distL="0" distR="0" wp14:anchorId="38FE4F52" wp14:editId="0F35D25C">
                  <wp:extent cx="504825" cy="781050"/>
                  <wp:effectExtent l="1905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4" cstate="print"/>
                          <a:srcRect/>
                          <a:stretch>
                            <a:fillRect/>
                          </a:stretch>
                        </pic:blipFill>
                        <pic:spPr bwMode="auto">
                          <a:xfrm>
                            <a:off x="0" y="0"/>
                            <a:ext cx="504825" cy="781050"/>
                          </a:xfrm>
                          <a:prstGeom prst="rect">
                            <a:avLst/>
                          </a:prstGeom>
                          <a:noFill/>
                          <a:ln w="9525">
                            <a:noFill/>
                            <a:miter lim="800000"/>
                            <a:headEnd/>
                            <a:tailEnd/>
                          </a:ln>
                        </pic:spPr>
                      </pic:pic>
                    </a:graphicData>
                  </a:graphic>
                </wp:inline>
              </w:drawing>
            </w:r>
          </w:p>
        </w:tc>
        <w:tc>
          <w:tcPr>
            <w:tcW w:w="8464" w:type="dxa"/>
            <w:tcBorders>
              <w:top w:val="nil"/>
              <w:left w:val="nil"/>
              <w:bottom w:val="nil"/>
              <w:right w:val="nil"/>
            </w:tcBorders>
          </w:tcPr>
          <w:p w:rsidR="003F0D5B" w:rsidRDefault="003F0D5B" w:rsidP="00D322DC">
            <w:pPr>
              <w:spacing w:after="0" w:line="240" w:lineRule="auto"/>
              <w:rPr>
                <w:rFonts w:ascii="Verdana" w:hAnsi="Verdana"/>
                <w:b/>
              </w:rPr>
            </w:pPr>
            <w:r>
              <w:rPr>
                <w:rFonts w:ascii="Verdana" w:hAnsi="Verdana"/>
                <w:b/>
              </w:rPr>
              <w:t>ROMÂNIA</w:t>
            </w:r>
          </w:p>
          <w:p w:rsidR="003F0D5B" w:rsidRDefault="003F0D5B" w:rsidP="00D322DC">
            <w:pPr>
              <w:pStyle w:val="Titlu2"/>
            </w:pPr>
            <w:r>
              <w:t>JUDEŢUL CLUJ</w:t>
            </w:r>
          </w:p>
          <w:p w:rsidR="003F0D5B" w:rsidRDefault="003F0D5B" w:rsidP="00D322DC">
            <w:pPr>
              <w:spacing w:after="0" w:line="240" w:lineRule="auto"/>
              <w:rPr>
                <w:rFonts w:ascii="Verdana" w:hAnsi="Verdana"/>
                <w:b/>
              </w:rPr>
            </w:pPr>
            <w:r>
              <w:rPr>
                <w:rFonts w:ascii="Verdana" w:hAnsi="Verdana"/>
                <w:b/>
              </w:rPr>
              <w:t>MUNICIPIUL DEJ</w:t>
            </w:r>
          </w:p>
          <w:p w:rsidR="003F0D5B" w:rsidRDefault="003F0D5B" w:rsidP="00D322DC">
            <w:pPr>
              <w:spacing w:after="0" w:line="240" w:lineRule="auto"/>
              <w:rPr>
                <w:rFonts w:ascii="Verdana" w:hAnsi="Verdana"/>
                <w:sz w:val="20"/>
              </w:rPr>
            </w:pPr>
            <w:r>
              <w:rPr>
                <w:rFonts w:ascii="Verdana" w:hAnsi="Verdana"/>
                <w:sz w:val="20"/>
              </w:rPr>
              <w:t>Str. 1 Mai nr. 2, Tel.: 0264/211790*, Fax 0264/223260,</w:t>
            </w:r>
          </w:p>
          <w:p w:rsidR="003F0D5B" w:rsidRDefault="003F0D5B" w:rsidP="00D322DC">
            <w:pPr>
              <w:spacing w:after="0" w:line="240" w:lineRule="auto"/>
              <w:rPr>
                <w:rFonts w:ascii="Verdana" w:hAnsi="Verdana"/>
                <w:sz w:val="20"/>
              </w:rPr>
            </w:pPr>
            <w:r>
              <w:rPr>
                <w:rFonts w:ascii="Verdana" w:hAnsi="Verdana"/>
                <w:sz w:val="20"/>
              </w:rPr>
              <w:t xml:space="preserve">E-mail: </w:t>
            </w:r>
            <w:hyperlink r:id="rId5" w:history="1">
              <w:r>
                <w:rPr>
                  <w:rStyle w:val="Hyperlink"/>
                  <w:rFonts w:ascii="Verdana" w:hAnsi="Verdana"/>
                  <w:sz w:val="20"/>
                </w:rPr>
                <w:t>primaria@dej.ro</w:t>
              </w:r>
            </w:hyperlink>
          </w:p>
        </w:tc>
      </w:tr>
    </w:tbl>
    <w:p w:rsidR="003F0D5B" w:rsidRDefault="009D669E" w:rsidP="00D322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__________ din _________________</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CONTRACT</w:t>
      </w:r>
    </w:p>
    <w:p w:rsidR="003F0D5B" w:rsidRDefault="003F0D5B" w:rsidP="003F0D5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 închiriere pentru suprafeţele de pajişti aflate în domeniul privat al municipiului Dej</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Încheiat </w:t>
      </w:r>
      <w:r w:rsidR="00E2001D">
        <w:rPr>
          <w:rFonts w:ascii="Times New Roman" w:hAnsi="Times New Roman" w:cs="Times New Roman"/>
          <w:sz w:val="28"/>
          <w:szCs w:val="28"/>
        </w:rPr>
        <w:t xml:space="preserve">astăzi  </w:t>
      </w:r>
      <w:r w:rsidR="009D669E">
        <w:rPr>
          <w:rFonts w:ascii="Times New Roman" w:hAnsi="Times New Roman" w:cs="Times New Roman"/>
          <w:sz w:val="28"/>
          <w:szCs w:val="28"/>
        </w:rPr>
        <w:t>______________</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Părţile contractante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Între Municipiul Dej, adresa str. 1 Mai , nr. 2, Jud. Cluj, telefon/fax 0264/211790, având codul de înregistrare fiscală 4349179, cont deschis la </w:t>
      </w:r>
      <w:r w:rsidR="00180A63">
        <w:rPr>
          <w:rFonts w:ascii="Times New Roman" w:hAnsi="Times New Roman" w:cs="Times New Roman"/>
          <w:sz w:val="28"/>
          <w:szCs w:val="28"/>
        </w:rPr>
        <w:t>Trezoreria Dej</w:t>
      </w:r>
      <w:r>
        <w:rPr>
          <w:rFonts w:ascii="Times New Roman" w:hAnsi="Times New Roman" w:cs="Times New Roman"/>
          <w:sz w:val="28"/>
          <w:szCs w:val="28"/>
        </w:rPr>
        <w:t xml:space="preserve">, reprezentat legal prin primar </w:t>
      </w:r>
      <w:r w:rsidR="00180A63">
        <w:rPr>
          <w:rFonts w:ascii="Times New Roman" w:hAnsi="Times New Roman" w:cs="Times New Roman"/>
          <w:sz w:val="28"/>
          <w:szCs w:val="28"/>
        </w:rPr>
        <w:t xml:space="preserve">ing. Morar </w:t>
      </w:r>
      <w:proofErr w:type="spellStart"/>
      <w:r w:rsidR="00180A63">
        <w:rPr>
          <w:rFonts w:ascii="Times New Roman" w:hAnsi="Times New Roman" w:cs="Times New Roman"/>
          <w:sz w:val="28"/>
          <w:szCs w:val="28"/>
        </w:rPr>
        <w:t>Costan</w:t>
      </w:r>
      <w:proofErr w:type="spellEnd"/>
      <w:r>
        <w:rPr>
          <w:rFonts w:ascii="Times New Roman" w:hAnsi="Times New Roman" w:cs="Times New Roman"/>
          <w:sz w:val="28"/>
          <w:szCs w:val="28"/>
        </w:rPr>
        <w:t>, în calitate de locator, şi:</w:t>
      </w:r>
    </w:p>
    <w:p w:rsidR="00180A63" w:rsidRDefault="00180A63"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cu exploataţia*) în localitatea .............................., str. .......................... nr. ...., bl. ....., sc. ..., et. ...., ap. .</w:t>
      </w:r>
      <w:r w:rsidR="00E96908">
        <w:rPr>
          <w:rFonts w:ascii="Times New Roman" w:hAnsi="Times New Roman" w:cs="Times New Roman"/>
          <w:sz w:val="28"/>
          <w:szCs w:val="28"/>
        </w:rPr>
        <w:t xml:space="preserve">....., judeţul CLUJ </w:t>
      </w:r>
      <w:r>
        <w:rPr>
          <w:rFonts w:ascii="Times New Roman" w:hAnsi="Times New Roman" w:cs="Times New Roman"/>
          <w:sz w:val="28"/>
          <w:szCs w:val="28"/>
        </w:rPr>
        <w:t>, având CNP/CUI ................................., nr. din Registrul</w:t>
      </w:r>
      <w:r w:rsidR="00E96908">
        <w:rPr>
          <w:rFonts w:ascii="Times New Roman" w:hAnsi="Times New Roman" w:cs="Times New Roman"/>
          <w:sz w:val="28"/>
          <w:szCs w:val="28"/>
        </w:rPr>
        <w:t xml:space="preserve"> naţional al exploataţiilor (RO</w:t>
      </w:r>
      <w:r>
        <w:rPr>
          <w:rFonts w:ascii="Times New Roman" w:hAnsi="Times New Roman" w:cs="Times New Roman"/>
          <w:sz w:val="28"/>
          <w:szCs w:val="28"/>
        </w:rPr>
        <w:t>) ........./......../......., contul nr. ................., deschis la ..............................., telefon ........................., fax .........................., reprezentată prin ..........................., cu func</w:t>
      </w:r>
      <w:r w:rsidR="00976F88">
        <w:rPr>
          <w:rFonts w:ascii="Times New Roman" w:hAnsi="Times New Roman" w:cs="Times New Roman"/>
          <w:sz w:val="28"/>
          <w:szCs w:val="28"/>
        </w:rPr>
        <w:t xml:space="preserve">ţia de proprietar </w:t>
      </w:r>
      <w:r>
        <w:rPr>
          <w:rFonts w:ascii="Times New Roman" w:hAnsi="Times New Roman" w:cs="Times New Roman"/>
          <w:sz w:val="28"/>
          <w:szCs w:val="28"/>
        </w:rPr>
        <w:t>, în calitate de locatar,</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d</w:t>
      </w:r>
      <w:r w:rsidR="00C628BA">
        <w:rPr>
          <w:rFonts w:ascii="Times New Roman" w:hAnsi="Times New Roman" w:cs="Times New Roman"/>
          <w:sz w:val="28"/>
          <w:szCs w:val="28"/>
        </w:rPr>
        <w:t xml:space="preserve">e </w:t>
      </w:r>
      <w:r w:rsidR="009D669E">
        <w:rPr>
          <w:rFonts w:ascii="Times New Roman" w:hAnsi="Times New Roman" w:cs="Times New Roman"/>
          <w:sz w:val="28"/>
          <w:szCs w:val="28"/>
        </w:rPr>
        <w:t>________________</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sediul locatorului (alt loc, adresa et</w:t>
      </w:r>
      <w:r w:rsidR="00976F88">
        <w:rPr>
          <w:rFonts w:ascii="Times New Roman" w:hAnsi="Times New Roman" w:cs="Times New Roman"/>
          <w:sz w:val="28"/>
          <w:szCs w:val="28"/>
        </w:rPr>
        <w:t xml:space="preserve">c.)  </w:t>
      </w:r>
      <w:proofErr w:type="spellStart"/>
      <w:r w:rsidR="00976F88">
        <w:rPr>
          <w:rFonts w:ascii="Times New Roman" w:hAnsi="Times New Roman" w:cs="Times New Roman"/>
          <w:sz w:val="28"/>
          <w:szCs w:val="28"/>
        </w:rPr>
        <w:t>Primaria</w:t>
      </w:r>
      <w:proofErr w:type="spellEnd"/>
      <w:r w:rsidR="00976F88">
        <w:rPr>
          <w:rFonts w:ascii="Times New Roman" w:hAnsi="Times New Roman" w:cs="Times New Roman"/>
          <w:sz w:val="28"/>
          <w:szCs w:val="28"/>
        </w:rPr>
        <w:t xml:space="preserve"> Dej</w:t>
      </w:r>
      <w:r>
        <w:rPr>
          <w:rFonts w:ascii="Times New Roman" w:hAnsi="Times New Roman" w:cs="Times New Roman"/>
          <w:sz w:val="28"/>
          <w:szCs w:val="28"/>
        </w:rPr>
        <w: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de aprobare a î</w:t>
      </w:r>
      <w:r w:rsidR="00253B65">
        <w:rPr>
          <w:rFonts w:ascii="Times New Roman" w:hAnsi="Times New Roman" w:cs="Times New Roman"/>
          <w:sz w:val="28"/>
          <w:szCs w:val="28"/>
        </w:rPr>
        <w:t xml:space="preserve">nchirierii nr.      din                  </w:t>
      </w:r>
      <w:r w:rsidR="00976F88">
        <w:rPr>
          <w:rFonts w:ascii="Times New Roman" w:hAnsi="Times New Roman" w:cs="Times New Roman"/>
          <w:sz w:val="28"/>
          <w:szCs w:val="28"/>
        </w:rPr>
        <w:t xml:space="preserve"> </w:t>
      </w:r>
      <w:r>
        <w:rPr>
          <w:rFonts w:ascii="Times New Roman" w:hAnsi="Times New Roman" w:cs="Times New Roman"/>
          <w:sz w:val="28"/>
          <w:szCs w:val="28"/>
        </w:rPr>
        <w:t>, s-a încheiat prezentul contract de închiriere.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formei asociative se completează de către reprezentantul legal al acesteia cu datele exploataţiilor membrilor formei asociative.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Obiectul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Obiectul prezentului contract îl constituie închirierea pajiştii aflate în domeniul privat </w:t>
      </w:r>
      <w:r w:rsidR="00180A63">
        <w:rPr>
          <w:rFonts w:ascii="Times New Roman" w:hAnsi="Times New Roman" w:cs="Times New Roman"/>
          <w:sz w:val="28"/>
          <w:szCs w:val="28"/>
        </w:rPr>
        <w:t>Dej</w:t>
      </w:r>
      <w:r w:rsidR="00553242">
        <w:rPr>
          <w:rFonts w:ascii="Times New Roman" w:hAnsi="Times New Roman" w:cs="Times New Roman"/>
          <w:sz w:val="28"/>
          <w:szCs w:val="28"/>
        </w:rPr>
        <w:t xml:space="preserve"> </w:t>
      </w:r>
      <w:r>
        <w:rPr>
          <w:rFonts w:ascii="Times New Roman" w:hAnsi="Times New Roman" w:cs="Times New Roman"/>
          <w:sz w:val="28"/>
          <w:szCs w:val="28"/>
        </w:rPr>
        <w:t xml:space="preserve"> pentru păşunatul unui număr de ...</w:t>
      </w:r>
      <w:r w:rsidR="00DA0313">
        <w:rPr>
          <w:rFonts w:ascii="Times New Roman" w:hAnsi="Times New Roman" w:cs="Times New Roman"/>
          <w:sz w:val="28"/>
          <w:szCs w:val="28"/>
        </w:rPr>
        <w:t>....</w:t>
      </w:r>
      <w:r>
        <w:rPr>
          <w:rFonts w:ascii="Times New Roman" w:hAnsi="Times New Roman" w:cs="Times New Roman"/>
          <w:sz w:val="28"/>
          <w:szCs w:val="28"/>
        </w:rPr>
        <w:t>... animale din specia ....</w:t>
      </w:r>
      <w:r w:rsidR="00DA0313">
        <w:rPr>
          <w:rFonts w:ascii="Times New Roman" w:hAnsi="Times New Roman" w:cs="Times New Roman"/>
          <w:sz w:val="28"/>
          <w:szCs w:val="28"/>
        </w:rPr>
        <w:t>........</w:t>
      </w:r>
      <w:r>
        <w:rPr>
          <w:rFonts w:ascii="Times New Roman" w:hAnsi="Times New Roman" w:cs="Times New Roman"/>
          <w:sz w:val="28"/>
          <w:szCs w:val="28"/>
        </w:rPr>
        <w:t>............, situată în blocul fizic .......</w:t>
      </w:r>
      <w:r w:rsidR="00DA0313">
        <w:rPr>
          <w:rFonts w:ascii="Times New Roman" w:hAnsi="Times New Roman" w:cs="Times New Roman"/>
          <w:sz w:val="28"/>
          <w:szCs w:val="28"/>
        </w:rPr>
        <w:t>.......................</w:t>
      </w:r>
      <w:r>
        <w:rPr>
          <w:rFonts w:ascii="Times New Roman" w:hAnsi="Times New Roman" w:cs="Times New Roman"/>
          <w:sz w:val="28"/>
          <w:szCs w:val="28"/>
        </w:rPr>
        <w:t xml:space="preserve">., tarlaua </w:t>
      </w:r>
      <w:r w:rsidR="00DA0313">
        <w:rPr>
          <w:rFonts w:ascii="Times New Roman" w:hAnsi="Times New Roman" w:cs="Times New Roman"/>
          <w:sz w:val="28"/>
          <w:szCs w:val="28"/>
        </w:rPr>
        <w:t>……………….</w:t>
      </w:r>
      <w:r>
        <w:rPr>
          <w:rFonts w:ascii="Times New Roman" w:hAnsi="Times New Roman" w:cs="Times New Roman"/>
          <w:sz w:val="28"/>
          <w:szCs w:val="28"/>
        </w:rPr>
        <w:t>..</w:t>
      </w:r>
      <w:r w:rsidR="00DA0313">
        <w:rPr>
          <w:rFonts w:ascii="Times New Roman" w:hAnsi="Times New Roman" w:cs="Times New Roman"/>
          <w:sz w:val="28"/>
          <w:szCs w:val="28"/>
        </w:rPr>
        <w:t>.........</w:t>
      </w:r>
      <w:r>
        <w:rPr>
          <w:rFonts w:ascii="Times New Roman" w:hAnsi="Times New Roman" w:cs="Times New Roman"/>
          <w:sz w:val="28"/>
          <w:szCs w:val="28"/>
        </w:rPr>
        <w:t>......, în suprafaţă de .....</w:t>
      </w:r>
      <w:r w:rsidR="00DA0313">
        <w:rPr>
          <w:rFonts w:ascii="Times New Roman" w:hAnsi="Times New Roman" w:cs="Times New Roman"/>
          <w:sz w:val="28"/>
          <w:szCs w:val="28"/>
        </w:rPr>
        <w:t>..................</w:t>
      </w:r>
      <w:r>
        <w:rPr>
          <w:rFonts w:ascii="Times New Roman" w:hAnsi="Times New Roman" w:cs="Times New Roman"/>
          <w:sz w:val="28"/>
          <w:szCs w:val="28"/>
        </w:rPr>
        <w:t>........ ha, (identificată) aşa cum re</w:t>
      </w:r>
      <w:r w:rsidR="00D322DC">
        <w:rPr>
          <w:rFonts w:ascii="Times New Roman" w:hAnsi="Times New Roman" w:cs="Times New Roman"/>
          <w:sz w:val="28"/>
          <w:szCs w:val="28"/>
        </w:rPr>
        <w:t xml:space="preserve">zultă din datele cadastrale </w:t>
      </w:r>
      <w:r>
        <w:rPr>
          <w:rFonts w:ascii="Times New Roman" w:hAnsi="Times New Roman" w:cs="Times New Roman"/>
          <w:sz w:val="28"/>
          <w:szCs w:val="28"/>
        </w:rPr>
        <w:t xml:space="preserve"> şi din schiţa anexată care face parte din prezentul contract.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Predarea-primirea obiectului închirierii se efectuează pe bază de proces-verbal în termen de 5 zile de la data semnării contractului, proces-verbal care devine anexă la contract.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Categoriile de bunuri ce vor fi utilizate de locatar în derularea închirierii sunt următoarele: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bunuri de retur care revin de plin drept, gratuit şi libere de orice sarcini locat</w:t>
      </w:r>
      <w:r w:rsidR="00976F88">
        <w:rPr>
          <w:rFonts w:ascii="Times New Roman" w:hAnsi="Times New Roman" w:cs="Times New Roman"/>
          <w:sz w:val="28"/>
          <w:szCs w:val="28"/>
        </w:rPr>
        <w:t>orului la expirarea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bunuri de preluare care la expirarea contractului pot reveni locatarului în măsura în care acesta din urmă îşi manifestă intenţia de a le prelua în schimbul plăţii unei compensaţii egale cu valoarea contabilă actualizată, conform caietului de sarcini: </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bunuri proprii care la expirarea contractului de închiriere rămân în proprietatea locatarului: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încetarea contractului de închiriere din orice cauză, bunurile prevăzute la pct. 3. lit. a) se vor repartiza potrivit destinaţiilor arătate la acest punct, locatarul fiind obligat să restituie, în deplină proprietate, liber de orice sarcină, bunul închiriat.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Obiectivele locatorului sunt: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menţinerea suprafeţei de pajişte;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realizarea păşunatului raţional pe grupe de animale şi pe tarlale, cu scopul menţinerii calităţii covorului vegetal;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creşterea producţiei de masă verde pe hectar de pajişte.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Durata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Durata închi</w:t>
      </w:r>
      <w:r w:rsidR="00E2001D">
        <w:rPr>
          <w:rFonts w:ascii="Times New Roman" w:hAnsi="Times New Roman" w:cs="Times New Roman"/>
          <w:sz w:val="28"/>
          <w:szCs w:val="28"/>
        </w:rPr>
        <w:t xml:space="preserve">rierii este de </w:t>
      </w:r>
      <w:r w:rsidR="0082532F">
        <w:rPr>
          <w:rFonts w:ascii="Times New Roman" w:hAnsi="Times New Roman" w:cs="Times New Roman"/>
          <w:sz w:val="28"/>
          <w:szCs w:val="28"/>
        </w:rPr>
        <w:t>_____</w:t>
      </w:r>
      <w:r w:rsidR="00DA0313">
        <w:rPr>
          <w:rFonts w:ascii="Times New Roman" w:hAnsi="Times New Roman" w:cs="Times New Roman"/>
          <w:sz w:val="28"/>
          <w:szCs w:val="28"/>
        </w:rPr>
        <w:t xml:space="preserve"> </w:t>
      </w:r>
      <w:r>
        <w:rPr>
          <w:rFonts w:ascii="Times New Roman" w:hAnsi="Times New Roman" w:cs="Times New Roman"/>
          <w:sz w:val="28"/>
          <w:szCs w:val="28"/>
        </w:rPr>
        <w:t>ani, începând cu data semnării prezentului contra</w:t>
      </w:r>
      <w:r w:rsidR="004C7565">
        <w:rPr>
          <w:rFonts w:ascii="Times New Roman" w:hAnsi="Times New Roman" w:cs="Times New Roman"/>
          <w:sz w:val="28"/>
          <w:szCs w:val="28"/>
        </w:rPr>
        <w:t>ct</w:t>
      </w:r>
      <w:r>
        <w:rPr>
          <w:rFonts w:ascii="Times New Roman" w:hAnsi="Times New Roman" w:cs="Times New Roman"/>
          <w:sz w:val="28"/>
          <w:szCs w:val="28"/>
        </w:rPr>
        <w:t xml:space="preserve">, cu respectarea perioadei de </w:t>
      </w:r>
      <w:proofErr w:type="spellStart"/>
      <w:r>
        <w:rPr>
          <w:rFonts w:ascii="Times New Roman" w:hAnsi="Times New Roman" w:cs="Times New Roman"/>
          <w:sz w:val="28"/>
          <w:szCs w:val="28"/>
        </w:rPr>
        <w:t>păşunat</w:t>
      </w:r>
      <w:proofErr w:type="spellEnd"/>
      <w:r>
        <w:rPr>
          <w:rFonts w:ascii="Times New Roman" w:hAnsi="Times New Roman" w:cs="Times New Roman"/>
          <w:sz w:val="28"/>
          <w:szCs w:val="28"/>
        </w:rPr>
        <w:t>, r</w:t>
      </w:r>
      <w:r w:rsidR="00DA0313">
        <w:rPr>
          <w:rFonts w:ascii="Times New Roman" w:hAnsi="Times New Roman" w:cs="Times New Roman"/>
          <w:sz w:val="28"/>
          <w:szCs w:val="28"/>
        </w:rPr>
        <w:t>espectiv ____________</w:t>
      </w:r>
      <w:r>
        <w:rPr>
          <w:rFonts w:ascii="Times New Roman" w:hAnsi="Times New Roman" w:cs="Times New Roman"/>
          <w:sz w:val="28"/>
          <w:szCs w:val="28"/>
        </w:rPr>
        <w:t xml:space="preserve"> a fiecărui an.</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de închiriere poate fi prelungit pentru o perioadă egală cu cel mult durata sa iniţială, ţinând cont de respectarea clauzelor contractuale, valoarea investiţiilor efectuate de către locatar pe pajişte şi altele asemenea, cu condiţia ca prin prelungire să nu s</w:t>
      </w:r>
      <w:r w:rsidR="00E2001D">
        <w:rPr>
          <w:rFonts w:ascii="Times New Roman" w:hAnsi="Times New Roman" w:cs="Times New Roman"/>
          <w:sz w:val="28"/>
          <w:szCs w:val="28"/>
        </w:rPr>
        <w:t>e depăşească termenul maxim de 3</w:t>
      </w:r>
      <w:r>
        <w:rPr>
          <w:rFonts w:ascii="Times New Roman" w:hAnsi="Times New Roman" w:cs="Times New Roman"/>
          <w:sz w:val="28"/>
          <w:szCs w:val="28"/>
        </w:rPr>
        <w:t xml:space="preserve"> ani prevăzut de </w:t>
      </w:r>
      <w:r>
        <w:rPr>
          <w:rFonts w:ascii="Times New Roman" w:hAnsi="Times New Roman" w:cs="Times New Roman"/>
          <w:color w:val="008000"/>
          <w:sz w:val="28"/>
          <w:szCs w:val="28"/>
          <w:u w:val="single"/>
        </w:rPr>
        <w:t>Ordonanţa de urgenţă a Guvernului nr. 34/2013</w:t>
      </w:r>
      <w:r>
        <w:rPr>
          <w:rFonts w:ascii="Times New Roman" w:hAnsi="Times New Roman" w:cs="Times New Roman"/>
          <w:sz w:val="28"/>
          <w:szCs w:val="28"/>
        </w:rPr>
        <w:t xml:space="preserve"> privind organizarea, administrarea şi exploatarea pajiştilor permanente şi pentru modificarea şi completarea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fondului funciar nr. 18/1991.</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Preţul închirierii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sidR="00D322DC">
        <w:rPr>
          <w:rFonts w:ascii="Times New Roman" w:hAnsi="Times New Roman" w:cs="Times New Roman"/>
          <w:sz w:val="28"/>
          <w:szCs w:val="28"/>
        </w:rPr>
        <w:t>P</w:t>
      </w:r>
      <w:r w:rsidR="008622DE">
        <w:rPr>
          <w:rFonts w:ascii="Times New Roman" w:hAnsi="Times New Roman" w:cs="Times New Roman"/>
          <w:sz w:val="28"/>
          <w:szCs w:val="28"/>
        </w:rPr>
        <w:t>reţul închirierii este de 15</w:t>
      </w:r>
      <w:r w:rsidR="00DA0313">
        <w:rPr>
          <w:rFonts w:ascii="Times New Roman" w:hAnsi="Times New Roman" w:cs="Times New Roman"/>
          <w:sz w:val="28"/>
          <w:szCs w:val="28"/>
        </w:rPr>
        <w:t>0</w:t>
      </w:r>
      <w:r>
        <w:rPr>
          <w:rFonts w:ascii="Times New Roman" w:hAnsi="Times New Roman" w:cs="Times New Roman"/>
          <w:sz w:val="28"/>
          <w:szCs w:val="28"/>
        </w:rPr>
        <w:t xml:space="preserve"> lei/ha/an, fără a depăşi 50% din valoarea masei verzi pe hectar calculată în funcţie de preţul mediu stabilit de consiliul judeţean, conform prevederilor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w:t>
      </w:r>
      <w:r w:rsidR="001A6042">
        <w:rPr>
          <w:rFonts w:ascii="Times New Roman" w:hAnsi="Times New Roman" w:cs="Times New Roman"/>
          <w:sz w:val="28"/>
          <w:szCs w:val="28"/>
        </w:rPr>
        <w:t>in. (2^2) din Legea nr.227/2015</w:t>
      </w:r>
      <w:bookmarkStart w:id="0" w:name="_GoBack"/>
      <w:bookmarkEnd w:id="0"/>
      <w:r>
        <w:rPr>
          <w:rFonts w:ascii="Times New Roman" w:hAnsi="Times New Roman" w:cs="Times New Roman"/>
          <w:sz w:val="28"/>
          <w:szCs w:val="28"/>
        </w:rPr>
        <w:t xml:space="preserve"> privind Codul fiscal, cu modificările şi completările ulterioare, chiria totală anuală (nr. ha x preţ pe ha) fiind în valoare de</w:t>
      </w:r>
      <w:r w:rsidR="00DA0313">
        <w:rPr>
          <w:rFonts w:ascii="Times New Roman" w:hAnsi="Times New Roman" w:cs="Times New Roman"/>
          <w:sz w:val="28"/>
          <w:szCs w:val="28"/>
        </w:rPr>
        <w:t xml:space="preserve"> …………..</w:t>
      </w:r>
      <w:r>
        <w:rPr>
          <w:rFonts w:ascii="Times New Roman" w:hAnsi="Times New Roman" w:cs="Times New Roman"/>
          <w:sz w:val="28"/>
          <w:szCs w:val="28"/>
        </w:rPr>
        <w:t xml:space="preserve"> lei.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Suma totală prevăzută la pct. 1 va fi plătită prin ordin de plată în contul comunei/oraşului/mun</w:t>
      </w:r>
      <w:r w:rsidR="00976F88">
        <w:rPr>
          <w:rFonts w:ascii="Times New Roman" w:hAnsi="Times New Roman" w:cs="Times New Roman"/>
          <w:sz w:val="28"/>
          <w:szCs w:val="28"/>
        </w:rPr>
        <w:t>icipiului  DEJ deschis la Trezoreria  DEJ</w:t>
      </w:r>
      <w:r>
        <w:rPr>
          <w:rFonts w:ascii="Times New Roman" w:hAnsi="Times New Roman" w:cs="Times New Roman"/>
          <w:sz w:val="28"/>
          <w:szCs w:val="28"/>
        </w:rPr>
        <w:t>, sau în numerar la casieria unităţii administrativ-teritoriale.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Plata chiriei se face în două tranşe: </w:t>
      </w:r>
      <w:r w:rsidR="00DA0313">
        <w:rPr>
          <w:rFonts w:ascii="Times New Roman" w:hAnsi="Times New Roman" w:cs="Times New Roman"/>
          <w:sz w:val="28"/>
          <w:szCs w:val="28"/>
        </w:rPr>
        <w:t xml:space="preserve">30% până la data de </w:t>
      </w:r>
      <w:r w:rsidR="009D669E">
        <w:rPr>
          <w:rFonts w:ascii="Times New Roman" w:hAnsi="Times New Roman" w:cs="Times New Roman"/>
          <w:sz w:val="28"/>
          <w:szCs w:val="28"/>
        </w:rPr>
        <w:t>30.04. a fiecărui an</w:t>
      </w:r>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70% p</w:t>
      </w:r>
      <w:r w:rsidR="00DA0313">
        <w:rPr>
          <w:rFonts w:ascii="Times New Roman" w:hAnsi="Times New Roman" w:cs="Times New Roman"/>
          <w:sz w:val="28"/>
          <w:szCs w:val="28"/>
        </w:rPr>
        <w:t xml:space="preserve">ână la data de </w:t>
      </w:r>
      <w:r w:rsidR="009D669E">
        <w:rPr>
          <w:rFonts w:ascii="Times New Roman" w:hAnsi="Times New Roman" w:cs="Times New Roman"/>
          <w:sz w:val="28"/>
          <w:szCs w:val="28"/>
        </w:rPr>
        <w:t>31.12. a fiecărui an</w:t>
      </w:r>
      <w:r>
        <w:rPr>
          <w:rFonts w:ascii="Times New Roman" w:hAnsi="Times New Roman" w:cs="Times New Roman"/>
          <w:sz w:val="28"/>
          <w:szCs w:val="28"/>
        </w:rPr>
        <w:t xml:space="preserve"> .</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Întârzierea la plată a chiriei se penalizează cu 0,1% din cuantumul chiriei datorate pentru fiecare zi de întârziere, cuantum ce nu se va modifica pe parcursul derulării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Neplata chiriei până la încheierea anului calendaristic conduce la rezilierea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Drepturile şi obligaţiile părţilor</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Drepturile locatarului: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exploateze în mod direct, pe riscul şi pe răspunderea sa pajiştile care fac obiectul contractului de închiriere.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locatorului: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inspecteze suprafeţele de pajişti închiriate, verificând respectarea obligaţiilor asumate de locatar. Verificarea se va efectua numai cu notificarea prealabilă a locatarului şi în următoarele condiţii:</w:t>
      </w:r>
    </w:p>
    <w:p w:rsidR="003F0D5B" w:rsidRDefault="00976F88"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dupa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incheierea</w:t>
      </w:r>
      <w:proofErr w:type="spellEnd"/>
      <w:r>
        <w:rPr>
          <w:rFonts w:ascii="Times New Roman" w:hAnsi="Times New Roman" w:cs="Times New Roman"/>
          <w:sz w:val="28"/>
          <w:szCs w:val="28"/>
        </w:rPr>
        <w:t xml:space="preserve">  contractului pana la finalizare </w:t>
      </w:r>
      <w:r w:rsidR="003F0D5B">
        <w:rPr>
          <w:rFonts w:ascii="Times New Roman" w:hAnsi="Times New Roman" w:cs="Times New Roman"/>
          <w:sz w:val="28"/>
          <w:szCs w:val="28"/>
        </w:rPr>
        <w: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predea pajiştea locatarului, indicându-i limitele, precum şi inventarul existent, pe bază de proces-verbal;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solicite utilizatorului situaţia lucrărilor realizate, cu valoarea exactă a acestora şi devizul aferent, conform legislaţiei în vigoare;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dea acordul de principiu pentru lucrările ce urmează a fi executate de locatar pe pajişte;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participe la recepţionarea lucrărilor executate de către locatar pe pajişte şi să confirme prin semnătură executarea acestora.</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locatarului: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asigure exploatarea eficace în regim de continuitate şi de permanenţă a pajiştilor ce fac obiectul prezentului contract;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nu subînchirieze bunurile care fac obiectul prezentului contract. Subînchirierea totală sau parţială este interzisă, sub sancţiunea nulităţii absolute;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plătească chiria la termenul stabilit;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cel puţin încărcătura minimă de 0,3 UVM/ha în toate zilele perioadei de păşunat;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comunice în scris primăriei, în termen de 5 zile de la vânzarea animalelor sau a unora dintre acestea, în vederea verificării respectării încărcăturii minime de 0,3 UVM/ha în toate zilele perioadei de păşunat;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păşuneze animalele exclusiv pe terenul închiriat;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practice un păşunat raţional pe grupe de animale şi pe tarlale;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introducă animalele la păşunat numai în perioada de păşunat stabilită;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nu introducă animalele la păşunat în cazul excesului de umiditate a pajiştii;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realizeze pe cheltuiala sa lucrări de eliminare a vegetaţiei nefolositoare şi a excesului de apă, de fertilizare, anual;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respecte bunele condiţii agricole şi de mediu, în conformitate cu prevederile legale în vigoare;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restituie locatorului, în deplină proprietate, bunurile de retur, în mod gratuit şi libere de orice sarcini, la încetarea contractului de închiriere prin ajungere la termen;</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restituie concedentului suprafaţa de pajişte ce face obiectul prezentului contract în condiţii cel puţin egale cu cele de la momentul încheierii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plătească 30% din prima de asigurare.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Obligaţiile locatorului: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nu îl tulbure pe locatar în exerciţiul drepturilor rezultate din prezentul contract de închiriere;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nu modifice în mod unilateral contractul de închiriere, în afară de cazurile prevăzute expres de lege;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notifice locatarului apariţia oricăror împrejurări de natură să aducă atingere drepturilor locatarului;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constate şi să comunice locatarului orice atenţionare referitoare la nerespectarea clauzelor prezentului contract.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Clauze contractuale referitoare la împărţirea responsabilităţilor de mediu între părţi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w:t>
      </w:r>
      <w:r w:rsidR="00976F88">
        <w:rPr>
          <w:rFonts w:ascii="Times New Roman" w:hAnsi="Times New Roman" w:cs="Times New Roman"/>
          <w:sz w:val="28"/>
          <w:szCs w:val="28"/>
        </w:rPr>
        <w:t xml:space="preserve">torul răspunde de: </w:t>
      </w:r>
      <w:proofErr w:type="spellStart"/>
      <w:r w:rsidR="00976F88">
        <w:rPr>
          <w:rFonts w:ascii="Times New Roman" w:hAnsi="Times New Roman" w:cs="Times New Roman"/>
          <w:sz w:val="28"/>
          <w:szCs w:val="28"/>
        </w:rPr>
        <w:t>suprafata</w:t>
      </w:r>
      <w:proofErr w:type="spellEnd"/>
      <w:r>
        <w:rPr>
          <w:rFonts w:ascii="Times New Roman" w:hAnsi="Times New Roman" w:cs="Times New Roman"/>
          <w:sz w:val="28"/>
          <w:szCs w:val="28"/>
        </w:rPr>
        <w:t xml:space="preserve"> .</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Locata</w:t>
      </w:r>
      <w:r w:rsidR="00976F88">
        <w:rPr>
          <w:rFonts w:ascii="Times New Roman" w:hAnsi="Times New Roman" w:cs="Times New Roman"/>
          <w:sz w:val="28"/>
          <w:szCs w:val="28"/>
        </w:rPr>
        <w:t xml:space="preserve">rul răspunde de: </w:t>
      </w:r>
      <w:proofErr w:type="spellStart"/>
      <w:r w:rsidR="00976F88">
        <w:rPr>
          <w:rFonts w:ascii="Times New Roman" w:hAnsi="Times New Roman" w:cs="Times New Roman"/>
          <w:sz w:val="28"/>
          <w:szCs w:val="28"/>
        </w:rPr>
        <w:t>intretinere</w:t>
      </w:r>
      <w:proofErr w:type="spellEnd"/>
      <w:r>
        <w:rPr>
          <w:rFonts w:ascii="Times New Roman" w:hAnsi="Times New Roman" w:cs="Times New Roman"/>
          <w:sz w:val="28"/>
          <w:szCs w:val="28"/>
        </w:rPr>
        <w:t xml:space="preserve"> .</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Răspunderea contractuală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de către părţile contractante a obligaţiilor prevăzute în prezentul contract de închiriere atrage răspunderea contractuală a părţii în culpă.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nerespectarea obligaţiilor prevăzute în prezentul contract părţile datorează penalităţi în limitele stabilite de legislaţia în vigoare. Dacă penalităţile nu acoperă paguba, se vor plăti daune.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Forţa majoră exonerează părţile de răspundere.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Litigii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de orice fel ce vor decurge din exercitarea prezentului contract vor fi soluţionate pe cale amiabilă. În cazul în care acest lucru este imposibil, vor fi rezolvate prin instanţele de judecată.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toată durata închirierii, cele două părţi se vor supune legislaţiei în vigoare.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Prezentul contract constituie titlu executoriu, în condiţiile în care contractul respectă prevederile </w:t>
      </w:r>
      <w:r>
        <w:rPr>
          <w:rFonts w:ascii="Times New Roman" w:hAnsi="Times New Roman" w:cs="Times New Roman"/>
          <w:color w:val="008000"/>
          <w:sz w:val="28"/>
          <w:szCs w:val="28"/>
          <w:u w:val="single"/>
        </w:rPr>
        <w:t>art. 1.798</w:t>
      </w:r>
      <w:r>
        <w:rPr>
          <w:rFonts w:ascii="Times New Roman" w:hAnsi="Times New Roman" w:cs="Times New Roman"/>
          <w:sz w:val="28"/>
          <w:szCs w:val="28"/>
        </w:rPr>
        <w:t xml:space="preserve"> din Codul civil.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Încetarea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închiriere încetează în următoarele situaţii: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imposibilităţii obiective a locatarului de a-l exploata prin neasigurarea încărcăturii minime de animale;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păşunatul altor animale decât cele înregistrate în RNE;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expirarea duratei stabilite în contractul de închiriere;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în care interesul naţional sau local o impune, prin denunţarea unilaterală de către locator în baza documentelor oficiale, cu plata unei despăgubiri juste şi prealabile în sarcina acestuia, în caz de dezacord fiind competentă instanţa de judecată;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nerespectării obligaţiilor contractuale de către locatar, prin reziliere de către locator, cu plata unei despăgubiri în sarcina locatarului;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cazul nerespectării obligaţiilor contractuale de către locator, prin reziliere de către locatar, cu plata unei despăgubiri în sarcina locatorului;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în cazul imposibilităţii obiective a locatarului de a-l exploata, prin renunţare, fără plata unei despăgubiri;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neplata la termenele stabilite prin contract a chiriei şi a penalităţilor datorate;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cazul vânzării animalelor de către locatar;</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schimbarea destinaţiei terenului, folosirea pajiştii în alte scopuri decât cel pentru care a fost închiriat terenul;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 cazul în care se constată faptul că pajiştea închiriată nu este folosită.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Forţa majoră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Apariţia şi încetarea cazului de forţă majoră se vor comunica celeilalte părţi în termen de 5 zile, prin telefon, fax, urmat de o notificare scrisă, cu confirmarea constatării evenimentelor de acest gen de către autorităţile competente. În caz de forţă majoră, comunicată şi constatată în condiţiile de mai sus, exercitarea obligaţiilor părţilor se decalează cu perioada corespunzătoare acesteia, cu menţiunea că niciuna dintre părţi nu va pretinde penalităţi sau despăgubiri.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976F88">
        <w:rPr>
          <w:rFonts w:ascii="Times New Roman" w:hAnsi="Times New Roman" w:cs="Times New Roman"/>
          <w:sz w:val="28"/>
          <w:szCs w:val="28"/>
        </w:rPr>
        <w:t>. Dacă în termen de 30</w:t>
      </w:r>
      <w:r>
        <w:rPr>
          <w:rFonts w:ascii="Times New Roman" w:hAnsi="Times New Roman" w:cs="Times New Roman"/>
          <w:sz w:val="28"/>
          <w:szCs w:val="28"/>
        </w:rPr>
        <w:t xml:space="preserve"> (zile, ore) de la producere evenimentul respectiv nu încetează, părţile au dreptul să îşi notifice încetarea de drept a prezentului contract fără ca vreuna dintre ele să pretindă daune-interese.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decesului locatarului, moştenitorii legali sau testamentari ai exploataţiei pot continua derularea contractului.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Notificări</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accepţiunea părţilor contractante, orice notificare adresată de una dintre acestea celeilalte este valabil îndeplinită dacă va fi transmisă la adresa/sediul prevăzută/prevăzut în partea introductivă a prezentului contract.</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notificarea se face pe cale poştală, ea va fi transmisă prin scrisoare recomandată cu confirmare de primire (A.R.) şi se consideră primită de destinatar la data menţionată de oficiul poştal.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notificarea se trimite prin fax, ea se consideră primită în prima zi lucrătoare după cea în care a fost expediată.</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Notificările verbale nu se iau în considerare de niciuna dintre părţi dacă nu sunt confirmate prin intermediul uneia dintre modalităţile prevăzute la alineatele precedente.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Dispoziţii finale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poate fi modificat şi adaptat cu legislaţia în vigoare pe parcursul executării sale, cu acordul părţilor.</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Introducerea de clauze contractuale speciale, modificarea sau adaptarea prezentului contract se poate face numai prin act adiţional încheiat între părţile contractante.</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Orice modificări legale ale prevederilor contractului de închiriere vor fi însuşite prin hotărâre a consiliului local.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Prezentul contract constituie titlu executoriu pentru partea care va fi în neconcordanţă cu prevederile sale, în condiţiile în care contractul respectă prevederile </w:t>
      </w:r>
      <w:r>
        <w:rPr>
          <w:rFonts w:ascii="Times New Roman" w:hAnsi="Times New Roman" w:cs="Times New Roman"/>
          <w:color w:val="008000"/>
          <w:sz w:val="28"/>
          <w:szCs w:val="28"/>
          <w:u w:val="single"/>
        </w:rPr>
        <w:t>art. 1.798</w:t>
      </w:r>
      <w:r>
        <w:rPr>
          <w:rFonts w:ascii="Times New Roman" w:hAnsi="Times New Roman" w:cs="Times New Roman"/>
          <w:sz w:val="28"/>
          <w:szCs w:val="28"/>
        </w:rPr>
        <w:t xml:space="preserve"> din Codul civil.</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Prezentul contract împreună cu anexele sale, care fac parte integrantă din cuprinsul său, reprezintă voinţa părţilor.</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Prezentul contract a fost î</w:t>
      </w:r>
      <w:r w:rsidR="00976F88">
        <w:rPr>
          <w:rFonts w:ascii="Times New Roman" w:hAnsi="Times New Roman" w:cs="Times New Roman"/>
          <w:sz w:val="28"/>
          <w:szCs w:val="28"/>
        </w:rPr>
        <w:t>ncheiat într-un număr de 2 (doua) exemplare, di</w:t>
      </w:r>
      <w:r w:rsidR="00D322DC">
        <w:rPr>
          <w:rFonts w:ascii="Times New Roman" w:hAnsi="Times New Roman" w:cs="Times New Roman"/>
          <w:sz w:val="28"/>
          <w:szCs w:val="28"/>
        </w:rPr>
        <w:t xml:space="preserve">n </w:t>
      </w:r>
      <w:r w:rsidR="00E2001D">
        <w:rPr>
          <w:rFonts w:ascii="Times New Roman" w:hAnsi="Times New Roman" w:cs="Times New Roman"/>
          <w:sz w:val="28"/>
          <w:szCs w:val="28"/>
        </w:rPr>
        <w:t>care 1 si 1, astăzi,</w:t>
      </w:r>
      <w:r w:rsidR="009D669E">
        <w:rPr>
          <w:rFonts w:ascii="Times New Roman" w:hAnsi="Times New Roman" w:cs="Times New Roman"/>
          <w:sz w:val="28"/>
          <w:szCs w:val="28"/>
        </w:rPr>
        <w:t>___________________</w:t>
      </w:r>
      <w:r>
        <w:rPr>
          <w:rFonts w:ascii="Times New Roman" w:hAnsi="Times New Roman" w:cs="Times New Roman"/>
          <w:sz w:val="28"/>
          <w:szCs w:val="28"/>
        </w:rPr>
        <w:t>, data semnării lui, în Pr</w:t>
      </w:r>
      <w:r w:rsidR="004F3C33">
        <w:rPr>
          <w:rFonts w:ascii="Times New Roman" w:hAnsi="Times New Roman" w:cs="Times New Roman"/>
          <w:sz w:val="28"/>
          <w:szCs w:val="28"/>
        </w:rPr>
        <w:t>imăria  Municipiului Dej</w:t>
      </w:r>
      <w:r>
        <w:rPr>
          <w:rFonts w:ascii="Times New Roman" w:hAnsi="Times New Roman" w:cs="Times New Roman"/>
          <w:sz w:val="28"/>
          <w:szCs w:val="28"/>
        </w:rPr>
        <w:t xml:space="preserve"> .</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DA0313" w:rsidRDefault="00DA0313" w:rsidP="003F0D5B">
      <w:pPr>
        <w:autoSpaceDE w:val="0"/>
        <w:autoSpaceDN w:val="0"/>
        <w:adjustRightInd w:val="0"/>
        <w:spacing w:after="0" w:line="240" w:lineRule="auto"/>
        <w:rPr>
          <w:rFonts w:ascii="Times New Roman" w:hAnsi="Times New Roman" w:cs="Times New Roman"/>
          <w:sz w:val="28"/>
          <w:szCs w:val="28"/>
        </w:rPr>
      </w:pPr>
    </w:p>
    <w:p w:rsidR="00DA0313" w:rsidRDefault="00DA0313" w:rsidP="003F0D5B">
      <w:pPr>
        <w:autoSpaceDE w:val="0"/>
        <w:autoSpaceDN w:val="0"/>
        <w:adjustRightInd w:val="0"/>
        <w:spacing w:after="0" w:line="240" w:lineRule="auto"/>
        <w:rPr>
          <w:rFonts w:ascii="Times New Roman" w:hAnsi="Times New Roman" w:cs="Times New Roman"/>
          <w:sz w:val="28"/>
          <w:szCs w:val="28"/>
        </w:rPr>
      </w:pPr>
    </w:p>
    <w:p w:rsidR="003F0D5B" w:rsidRDefault="003F0D5B" w:rsidP="003F0D5B">
      <w:pPr>
        <w:autoSpaceDE w:val="0"/>
        <w:autoSpaceDN w:val="0"/>
        <w:adjustRightInd w:val="0"/>
        <w:spacing w:after="0" w:line="240" w:lineRule="auto"/>
        <w:rPr>
          <w:rFonts w:ascii="Courier New" w:hAnsi="Courier New" w:cs="Courier New"/>
        </w:rPr>
      </w:pPr>
      <w:r>
        <w:rPr>
          <w:rFonts w:ascii="Courier New" w:hAnsi="Courier New" w:cs="Courier New"/>
        </w:rPr>
        <w:t xml:space="preserve">       LOCATOR                                  LOCATAR</w:t>
      </w:r>
    </w:p>
    <w:p w:rsidR="003F0D5B" w:rsidRDefault="003F0D5B" w:rsidP="003F0D5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F3C33">
        <w:rPr>
          <w:rFonts w:ascii="Courier New" w:hAnsi="Courier New" w:cs="Courier New"/>
        </w:rPr>
        <w:t xml:space="preserve">   </w:t>
      </w:r>
      <w:proofErr w:type="spellStart"/>
      <w:r w:rsidR="004F3C33">
        <w:rPr>
          <w:rFonts w:ascii="Courier New" w:hAnsi="Courier New" w:cs="Courier New"/>
        </w:rPr>
        <w:t>Municipuul</w:t>
      </w:r>
      <w:proofErr w:type="spellEnd"/>
      <w:r w:rsidR="004F3C33">
        <w:rPr>
          <w:rFonts w:ascii="Courier New" w:hAnsi="Courier New" w:cs="Courier New"/>
        </w:rPr>
        <w:t xml:space="preserve"> Dej                   </w:t>
      </w:r>
      <w:r>
        <w:rPr>
          <w:rFonts w:ascii="Courier New" w:hAnsi="Courier New" w:cs="Courier New"/>
        </w:rPr>
        <w:t xml:space="preserve"> ........................     .............................</w:t>
      </w:r>
    </w:p>
    <w:p w:rsidR="003F0D5B" w:rsidRDefault="0073172F" w:rsidP="003F0D5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sidR="004F3C33">
        <w:rPr>
          <w:rFonts w:ascii="Courier New" w:hAnsi="Courier New" w:cs="Courier New"/>
        </w:rPr>
        <w:t>Primar:</w:t>
      </w:r>
      <w:r>
        <w:rPr>
          <w:rFonts w:ascii="Courier New" w:hAnsi="Courier New" w:cs="Courier New"/>
        </w:rPr>
        <w:t>Ing.</w:t>
      </w:r>
      <w:r w:rsidR="004F3C33">
        <w:rPr>
          <w:rFonts w:ascii="Courier New" w:hAnsi="Courier New" w:cs="Courier New"/>
        </w:rPr>
        <w:t>MORAR</w:t>
      </w:r>
      <w:proofErr w:type="spellEnd"/>
      <w:r w:rsidR="004F3C33">
        <w:rPr>
          <w:rFonts w:ascii="Courier New" w:hAnsi="Courier New" w:cs="Courier New"/>
        </w:rPr>
        <w:t xml:space="preserve"> COSTAN         </w:t>
      </w:r>
      <w:r w:rsidR="003F0D5B">
        <w:rPr>
          <w:rFonts w:ascii="Courier New" w:hAnsi="Courier New" w:cs="Courier New"/>
        </w:rPr>
        <w:t xml:space="preserve">     SS ..........................</w:t>
      </w:r>
    </w:p>
    <w:p w:rsidR="004F3C33" w:rsidRDefault="004F3C33" w:rsidP="003F0D5B">
      <w:pPr>
        <w:autoSpaceDE w:val="0"/>
        <w:autoSpaceDN w:val="0"/>
        <w:adjustRightInd w:val="0"/>
        <w:spacing w:after="0" w:line="240" w:lineRule="auto"/>
        <w:rPr>
          <w:rFonts w:ascii="Courier New" w:hAnsi="Courier New" w:cs="Courier New"/>
        </w:rPr>
      </w:pPr>
    </w:p>
    <w:p w:rsidR="004F3C33" w:rsidRDefault="004F3C33" w:rsidP="003F0D5B">
      <w:pPr>
        <w:autoSpaceDE w:val="0"/>
        <w:autoSpaceDN w:val="0"/>
        <w:adjustRightInd w:val="0"/>
        <w:spacing w:after="0" w:line="240" w:lineRule="auto"/>
        <w:rPr>
          <w:rFonts w:ascii="Courier New" w:hAnsi="Courier New" w:cs="Courier New"/>
        </w:rPr>
      </w:pPr>
    </w:p>
    <w:p w:rsidR="00DA0313" w:rsidRDefault="00DA0313" w:rsidP="003F0D5B">
      <w:pPr>
        <w:autoSpaceDE w:val="0"/>
        <w:autoSpaceDN w:val="0"/>
        <w:adjustRightInd w:val="0"/>
        <w:spacing w:after="0" w:line="240" w:lineRule="auto"/>
        <w:rPr>
          <w:rFonts w:ascii="Courier New" w:hAnsi="Courier New" w:cs="Courier New"/>
        </w:rPr>
      </w:pPr>
    </w:p>
    <w:p w:rsidR="00DA0313" w:rsidRDefault="00DA0313" w:rsidP="003F0D5B">
      <w:pPr>
        <w:autoSpaceDE w:val="0"/>
        <w:autoSpaceDN w:val="0"/>
        <w:adjustRightInd w:val="0"/>
        <w:spacing w:after="0" w:line="240" w:lineRule="auto"/>
        <w:rPr>
          <w:rFonts w:ascii="Courier New" w:hAnsi="Courier New" w:cs="Courier New"/>
        </w:rPr>
      </w:pPr>
    </w:p>
    <w:p w:rsidR="004F3C33" w:rsidRDefault="004F3C33" w:rsidP="003F0D5B">
      <w:pPr>
        <w:autoSpaceDE w:val="0"/>
        <w:autoSpaceDN w:val="0"/>
        <w:adjustRightInd w:val="0"/>
        <w:spacing w:after="0" w:line="240" w:lineRule="auto"/>
        <w:rPr>
          <w:rFonts w:ascii="Courier New" w:hAnsi="Courier New" w:cs="Courier New"/>
        </w:rPr>
      </w:pPr>
    </w:p>
    <w:p w:rsidR="004F3C33" w:rsidRDefault="004F3C33" w:rsidP="004F3C33">
      <w:pPr>
        <w:autoSpaceDE w:val="0"/>
        <w:autoSpaceDN w:val="0"/>
        <w:adjustRightInd w:val="0"/>
        <w:spacing w:after="0" w:line="240" w:lineRule="auto"/>
        <w:ind w:firstLine="708"/>
        <w:rPr>
          <w:rFonts w:ascii="Courier New" w:hAnsi="Courier New" w:cs="Courier New"/>
        </w:rPr>
      </w:pPr>
      <w:r>
        <w:rPr>
          <w:rFonts w:ascii="Courier New" w:hAnsi="Courier New" w:cs="Courier New"/>
        </w:rPr>
        <w:t>VIZAT CFP</w:t>
      </w:r>
    </w:p>
    <w:p w:rsidR="004F3C33" w:rsidRDefault="004F3C33" w:rsidP="003F0D5B">
      <w:pPr>
        <w:autoSpaceDE w:val="0"/>
        <w:autoSpaceDN w:val="0"/>
        <w:adjustRightInd w:val="0"/>
        <w:spacing w:after="0" w:line="240" w:lineRule="auto"/>
        <w:rPr>
          <w:rFonts w:ascii="Courier New" w:hAnsi="Courier New" w:cs="Courier New"/>
        </w:rPr>
      </w:pPr>
    </w:p>
    <w:p w:rsidR="003F0D5B" w:rsidRDefault="003F0D5B" w:rsidP="003F0D5B">
      <w:pPr>
        <w:autoSpaceDE w:val="0"/>
        <w:autoSpaceDN w:val="0"/>
        <w:adjustRightInd w:val="0"/>
        <w:spacing w:after="0" w:line="240" w:lineRule="auto"/>
        <w:rPr>
          <w:rFonts w:ascii="Courier New" w:hAnsi="Courier New" w:cs="Courier New"/>
        </w:rPr>
      </w:pPr>
    </w:p>
    <w:p w:rsidR="003F0D5B" w:rsidRDefault="003F0D5B" w:rsidP="003F0D5B">
      <w:pPr>
        <w:autoSpaceDE w:val="0"/>
        <w:autoSpaceDN w:val="0"/>
        <w:adjustRightInd w:val="0"/>
        <w:spacing w:after="0" w:line="240" w:lineRule="auto"/>
        <w:rPr>
          <w:rFonts w:ascii="Courier New" w:hAnsi="Courier New" w:cs="Courier New"/>
        </w:rPr>
      </w:pPr>
    </w:p>
    <w:p w:rsidR="003F0D5B" w:rsidRDefault="004F3C33" w:rsidP="004F3C3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ab/>
        <w:t>VIZAT OFICIU JURIDIC</w:t>
      </w:r>
    </w:p>
    <w:p w:rsidR="003F0D5B" w:rsidRDefault="003F0D5B" w:rsidP="003F0D5B">
      <w:pPr>
        <w:autoSpaceDE w:val="0"/>
        <w:autoSpaceDN w:val="0"/>
        <w:adjustRightInd w:val="0"/>
        <w:spacing w:after="0" w:line="240" w:lineRule="auto"/>
        <w:rPr>
          <w:rFonts w:ascii="Times New Roman" w:hAnsi="Times New Roman" w:cs="Times New Roman"/>
          <w:sz w:val="28"/>
          <w:szCs w:val="28"/>
        </w:rPr>
      </w:pPr>
    </w:p>
    <w:p w:rsidR="002E75A4" w:rsidRDefault="002E75A4"/>
    <w:sectPr w:rsidR="002E75A4" w:rsidSect="003F0D5B">
      <w:pgSz w:w="12240" w:h="15840"/>
      <w:pgMar w:top="720" w:right="720" w:bottom="720" w:left="1701"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5B"/>
    <w:rsid w:val="00000F6B"/>
    <w:rsid w:val="00030A4E"/>
    <w:rsid w:val="00093EC5"/>
    <w:rsid w:val="00180A63"/>
    <w:rsid w:val="001A6042"/>
    <w:rsid w:val="00253B65"/>
    <w:rsid w:val="002A0BC2"/>
    <w:rsid w:val="002E75A4"/>
    <w:rsid w:val="003F0D5B"/>
    <w:rsid w:val="004C7565"/>
    <w:rsid w:val="004F3C33"/>
    <w:rsid w:val="00541C43"/>
    <w:rsid w:val="00553242"/>
    <w:rsid w:val="006D4479"/>
    <w:rsid w:val="0073172F"/>
    <w:rsid w:val="0082532F"/>
    <w:rsid w:val="008622DE"/>
    <w:rsid w:val="008A1D4C"/>
    <w:rsid w:val="00976F88"/>
    <w:rsid w:val="00985CB9"/>
    <w:rsid w:val="009D669E"/>
    <w:rsid w:val="00B065D5"/>
    <w:rsid w:val="00C628BA"/>
    <w:rsid w:val="00D322DC"/>
    <w:rsid w:val="00D53772"/>
    <w:rsid w:val="00DA0313"/>
    <w:rsid w:val="00E2001D"/>
    <w:rsid w:val="00E96908"/>
    <w:rsid w:val="00FD39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5360"/>
  <w15:docId w15:val="{9E8FC4D4-7C55-4EA4-9A46-22EE1151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qFormat/>
    <w:rsid w:val="003F0D5B"/>
    <w:pPr>
      <w:keepNext/>
      <w:spacing w:after="0" w:line="240" w:lineRule="auto"/>
      <w:outlineLvl w:val="1"/>
    </w:pPr>
    <w:rPr>
      <w:rFonts w:ascii="Verdana" w:eastAsia="Times New Roman" w:hAnsi="Verdana" w:cs="Times New Roman"/>
      <w:b/>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3F0D5B"/>
    <w:rPr>
      <w:rFonts w:ascii="Verdana" w:eastAsia="Times New Roman" w:hAnsi="Verdana" w:cs="Times New Roman"/>
      <w:b/>
      <w:sz w:val="24"/>
      <w:szCs w:val="24"/>
      <w:lang w:eastAsia="ro-RO"/>
    </w:rPr>
  </w:style>
  <w:style w:type="paragraph" w:styleId="Antet">
    <w:name w:val="header"/>
    <w:basedOn w:val="Normal"/>
    <w:link w:val="AntetCaracter"/>
    <w:rsid w:val="003F0D5B"/>
    <w:pPr>
      <w:tabs>
        <w:tab w:val="center" w:pos="4536"/>
        <w:tab w:val="right" w:pos="9072"/>
      </w:tabs>
      <w:spacing w:after="0" w:line="240" w:lineRule="auto"/>
    </w:pPr>
    <w:rPr>
      <w:rFonts w:ascii="Bookman Old Style" w:eastAsia="Times New Roman" w:hAnsi="Bookman Old Style" w:cs="Times New Roman"/>
      <w:sz w:val="24"/>
      <w:szCs w:val="20"/>
    </w:rPr>
  </w:style>
  <w:style w:type="character" w:customStyle="1" w:styleId="AntetCaracter">
    <w:name w:val="Antet Caracter"/>
    <w:basedOn w:val="Fontdeparagrafimplicit"/>
    <w:link w:val="Antet"/>
    <w:rsid w:val="003F0D5B"/>
    <w:rPr>
      <w:rFonts w:ascii="Bookman Old Style" w:eastAsia="Times New Roman" w:hAnsi="Bookman Old Style" w:cs="Times New Roman"/>
      <w:sz w:val="24"/>
      <w:szCs w:val="20"/>
      <w:lang w:eastAsia="ro-RO"/>
    </w:rPr>
  </w:style>
  <w:style w:type="character" w:styleId="Hyperlink">
    <w:name w:val="Hyperlink"/>
    <w:basedOn w:val="Fontdeparagrafimplicit"/>
    <w:rsid w:val="003F0D5B"/>
    <w:rPr>
      <w:color w:val="0000FF"/>
      <w:u w:val="single"/>
    </w:rPr>
  </w:style>
  <w:style w:type="paragraph" w:styleId="TextnBalon">
    <w:name w:val="Balloon Text"/>
    <w:basedOn w:val="Normal"/>
    <w:link w:val="TextnBalonCaracter"/>
    <w:uiPriority w:val="99"/>
    <w:semiHidden/>
    <w:unhideWhenUsed/>
    <w:rsid w:val="003F0D5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F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a@dej.ro" TargetMode="External"/><Relationship Id="rId4"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11902</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Primaria Municipiului Dej</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Horatiu Iosip</dc:creator>
  <cp:lastModifiedBy>Ionel Goron</cp:lastModifiedBy>
  <cp:revision>3</cp:revision>
  <cp:lastPrinted>2021-04-08T06:22:00Z</cp:lastPrinted>
  <dcterms:created xsi:type="dcterms:W3CDTF">2022-10-19T11:58:00Z</dcterms:created>
  <dcterms:modified xsi:type="dcterms:W3CDTF">2022-10-19T12:03:00Z</dcterms:modified>
</cp:coreProperties>
</file>